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7" w:rsidRDefault="002049B6">
      <w:pPr>
        <w:rPr>
          <w:rFonts w:ascii="Times New Roman" w:hAnsi="Times New Roman" w:cs="Times New Roman"/>
          <w:b/>
          <w:sz w:val="32"/>
          <w:szCs w:val="32"/>
        </w:rPr>
      </w:pPr>
      <w:r w:rsidRPr="002049B6">
        <w:rPr>
          <w:rFonts w:ascii="Times New Roman" w:hAnsi="Times New Roman" w:cs="Times New Roman"/>
          <w:b/>
          <w:sz w:val="32"/>
          <w:szCs w:val="32"/>
        </w:rPr>
        <w:t xml:space="preserve">Důvodová zpráva </w:t>
      </w:r>
    </w:p>
    <w:p w:rsidR="002049B6" w:rsidRDefault="002049B6" w:rsidP="008E4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9B6" w:rsidRDefault="002049B6" w:rsidP="008E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státním rozpočtu na rok 2019 byl schválen Poslaneckou sněmovnou Parlamentu České republiky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19.12.2018</w:t>
      </w:r>
      <w:proofErr w:type="gramEnd"/>
      <w:r>
        <w:rPr>
          <w:rFonts w:ascii="Times New Roman" w:hAnsi="Times New Roman" w:cs="Times New Roman"/>
          <w:sz w:val="24"/>
          <w:szCs w:val="24"/>
        </w:rPr>
        <w:t>, tedy až po schválení rozpočtu statutárního města Ostrava na rok 2019 dne 12.12.2018. Teprve poté obdržel odbor financí a rozpočtu MMO od Krajského úřadu Moravskoslezského kraje schválenou výši příspěvku na výkon státní správy. Důvodem byla skutečnost, že k vládnímu návrhu zákona o státním rozpočtu byl předložen pozměňovací návrh a nebylo tedy možné předjímat, který z návrh</w:t>
      </w:r>
      <w:r w:rsidR="00F633EE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na sta</w:t>
      </w:r>
      <w:r w:rsidR="00175B29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vení výše příspěvku na výkon státní správy jednotlivým obcím bude schválen. </w:t>
      </w:r>
    </w:p>
    <w:p w:rsidR="002049B6" w:rsidRDefault="002049B6" w:rsidP="008E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městského obvodu Vítkovice musí být schválen až po schválení rozpočtu statutárního města Ostravy a musí z tohoto rozpočtu v oblasti dotačních prostředků vycházet. </w:t>
      </w:r>
    </w:p>
    <w:p w:rsidR="002049B6" w:rsidRDefault="002049B6" w:rsidP="008E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statutárního města Ostrav</w:t>
      </w:r>
      <w:r w:rsidR="007A119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počítal s navýšením příspěvku na výkon státní správy proti roku 2018 o 8</w:t>
      </w:r>
      <w:r w:rsidR="00175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 Skutečně poskytnutý příspěvek však představuje navýšení o 3,96</w:t>
      </w:r>
      <w:r w:rsidR="00175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a u městského obvodu Vítkovice tedy došlo ke snížení příspěvku na výkon státní správy o 159 tis. Kč. </w:t>
      </w:r>
    </w:p>
    <w:p w:rsidR="00175B29" w:rsidRDefault="00175B29" w:rsidP="008E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Chybějící finanční prostředky jsou kryty navýšením příjmů v oblasti věcných břemen. </w:t>
      </w:r>
    </w:p>
    <w:p w:rsidR="008E4B24" w:rsidRDefault="008E4B24" w:rsidP="008E4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B24" w:rsidRDefault="008E4B24" w:rsidP="008E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oprava schváleného rozpočtu souvisí s vyhláškou č. 329/2018 Sb., kterou se mění vyhláška č. 323/2002 Sb., o rozpočtové skladbě, ve znění pozdějších předpisů, platné od </w:t>
      </w:r>
      <w:proofErr w:type="gramStart"/>
      <w:r>
        <w:rPr>
          <w:rFonts w:ascii="Times New Roman" w:hAnsi="Times New Roman" w:cs="Times New Roman"/>
          <w:sz w:val="24"/>
          <w:szCs w:val="24"/>
        </w:rPr>
        <w:t>28.12.2018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 účinností od 01.01.2019. Touto vyhláškou dochází k přesunu účelové rezervy na řešení krizových situací a odstraňování jejich následků podle § 25 zákona č. 240/2000 Sb., o krizovém řízení a o změně některých zákonů (krizový zákon), ve znění zákona č. 430/2010 Sb., z paragrafu 5212 – Ochrana obyvatelstva na nově vytvořený paragraf 5213 – Krizová opatření. </w:t>
      </w:r>
    </w:p>
    <w:p w:rsidR="008E4B24" w:rsidRDefault="008E4B24" w:rsidP="008E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rozpočtu městského obvodu Vítkovice na rok 2019 byla tato rezerva schválena</w:t>
      </w:r>
      <w:r w:rsidR="00526401">
        <w:rPr>
          <w:rFonts w:ascii="Times New Roman" w:hAnsi="Times New Roman" w:cs="Times New Roman"/>
          <w:sz w:val="24"/>
          <w:szCs w:val="24"/>
        </w:rPr>
        <w:t xml:space="preserve"> ve výši 114 tis. Kč. Navrhuje se</w:t>
      </w:r>
      <w:r>
        <w:rPr>
          <w:rFonts w:ascii="Times New Roman" w:hAnsi="Times New Roman" w:cs="Times New Roman"/>
          <w:sz w:val="24"/>
          <w:szCs w:val="24"/>
        </w:rPr>
        <w:t xml:space="preserve"> tedy převod této částky na nově vytvořený paragraf. </w:t>
      </w:r>
    </w:p>
    <w:p w:rsidR="00526401" w:rsidRDefault="00526401" w:rsidP="008E4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01" w:rsidRDefault="00526401" w:rsidP="008E4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01" w:rsidRDefault="00526401" w:rsidP="008E4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01" w:rsidRDefault="00526401" w:rsidP="008E4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401" w:rsidRPr="00526401" w:rsidRDefault="00526401" w:rsidP="0052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401">
        <w:rPr>
          <w:rFonts w:ascii="Times New Roman" w:hAnsi="Times New Roman" w:cs="Times New Roman"/>
          <w:sz w:val="24"/>
          <w:szCs w:val="24"/>
        </w:rPr>
        <w:t xml:space="preserve">Zpracovala: </w:t>
      </w:r>
      <w:r w:rsidRPr="00526401">
        <w:rPr>
          <w:rFonts w:ascii="Times New Roman" w:hAnsi="Times New Roman" w:cs="Times New Roman"/>
          <w:sz w:val="24"/>
          <w:szCs w:val="24"/>
        </w:rPr>
        <w:tab/>
        <w:t>Bc. Lenka Šindlářová</w:t>
      </w:r>
    </w:p>
    <w:p w:rsidR="00526401" w:rsidRPr="00526401" w:rsidRDefault="00526401" w:rsidP="0052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401">
        <w:rPr>
          <w:rFonts w:ascii="Times New Roman" w:hAnsi="Times New Roman" w:cs="Times New Roman"/>
          <w:sz w:val="24"/>
          <w:szCs w:val="24"/>
        </w:rPr>
        <w:tab/>
      </w:r>
      <w:r w:rsidRPr="00526401">
        <w:rPr>
          <w:rFonts w:ascii="Times New Roman" w:hAnsi="Times New Roman" w:cs="Times New Roman"/>
          <w:sz w:val="24"/>
          <w:szCs w:val="24"/>
        </w:rPr>
        <w:tab/>
        <w:t xml:space="preserve">referent odboru </w:t>
      </w:r>
      <w:proofErr w:type="spellStart"/>
      <w:r w:rsidRPr="00526401">
        <w:rPr>
          <w:rFonts w:ascii="Times New Roman" w:hAnsi="Times New Roman" w:cs="Times New Roman"/>
          <w:sz w:val="24"/>
          <w:szCs w:val="24"/>
        </w:rPr>
        <w:t>FRaŠ</w:t>
      </w:r>
      <w:proofErr w:type="spellEnd"/>
    </w:p>
    <w:p w:rsidR="00526401" w:rsidRPr="00526401" w:rsidRDefault="00526401" w:rsidP="008E4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9B6" w:rsidRPr="002049B6" w:rsidRDefault="002049B6" w:rsidP="008E4B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9B6" w:rsidRPr="0020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B6"/>
    <w:rsid w:val="00175B29"/>
    <w:rsid w:val="002049B6"/>
    <w:rsid w:val="00526401"/>
    <w:rsid w:val="007A1190"/>
    <w:rsid w:val="008E4B24"/>
    <w:rsid w:val="00C20F26"/>
    <w:rsid w:val="00D97EF2"/>
    <w:rsid w:val="00F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58BC0-F27A-4A7E-A01F-2B993E6F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Šindlářová</dc:creator>
  <cp:keywords/>
  <dc:description/>
  <cp:lastModifiedBy>Lenka Šindlářová</cp:lastModifiedBy>
  <cp:revision>3</cp:revision>
  <cp:lastPrinted>2019-01-21T12:23:00Z</cp:lastPrinted>
  <dcterms:created xsi:type="dcterms:W3CDTF">2019-01-21T10:51:00Z</dcterms:created>
  <dcterms:modified xsi:type="dcterms:W3CDTF">2019-01-21T12:23:00Z</dcterms:modified>
</cp:coreProperties>
</file>